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BAD55" w14:textId="77777777" w:rsidR="007724A4" w:rsidRDefault="007724A4" w:rsidP="007724A4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6"/>
          <w:szCs w:val="36"/>
        </w:rPr>
        <w:t>关于统计2</w:t>
      </w:r>
      <w:r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</w:rPr>
        <w:t>022-2023</w:t>
      </w: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6"/>
          <w:szCs w:val="36"/>
        </w:rPr>
        <w:t>年第二学期教师工作量的通知</w:t>
      </w:r>
    </w:p>
    <w:p w14:paraId="22956FDF" w14:textId="77777777" w:rsidR="007724A4" w:rsidRDefault="007724A4" w:rsidP="007724A4">
      <w:pPr>
        <w:adjustRightInd w:val="0"/>
        <w:snapToGrid w:val="0"/>
        <w:spacing w:line="348" w:lineRule="auto"/>
        <w:rPr>
          <w:rFonts w:ascii="仿宋" w:eastAsia="仿宋" w:hAnsi="仿宋" w:cs="仿宋"/>
          <w:color w:val="000000" w:themeColor="text1"/>
          <w:sz w:val="32"/>
          <w:szCs w:val="28"/>
        </w:rPr>
      </w:pPr>
    </w:p>
    <w:p w14:paraId="59F17741" w14:textId="77777777" w:rsidR="007724A4" w:rsidRDefault="007724A4" w:rsidP="007724A4">
      <w:pPr>
        <w:adjustRightInd w:val="0"/>
        <w:snapToGrid w:val="0"/>
        <w:spacing w:line="348" w:lineRule="auto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各教学单位：</w:t>
      </w:r>
    </w:p>
    <w:p w14:paraId="1F78F020" w14:textId="77777777" w:rsidR="007724A4" w:rsidRDefault="007724A4" w:rsidP="007724A4">
      <w:pPr>
        <w:adjustRightInd w:val="0"/>
        <w:snapToGrid w:val="0"/>
        <w:spacing w:line="348" w:lineRule="auto"/>
        <w:ind w:firstLine="555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根据《浙江音乐学院教师教学工作量计算和管理办法》（浙音〔 2022〕 93 号）文件精神，结合实际上课情况，即日起开展本学期教师教学工作量统计工作。</w:t>
      </w:r>
    </w:p>
    <w:p w14:paraId="7DA0CA99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b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28"/>
        </w:rPr>
        <w:t>一、统计时间</w:t>
      </w:r>
    </w:p>
    <w:p w14:paraId="1C893AA8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</w:pPr>
      <w:r>
        <w:rPr>
          <w:rFonts w:ascii="仿宋" w:eastAsia="仿宋" w:hAnsi="仿宋" w:cs="仿宋" w:hint="eastAsia"/>
          <w:bCs/>
          <w:color w:val="000000" w:themeColor="text1"/>
          <w:sz w:val="32"/>
          <w:szCs w:val="28"/>
        </w:rPr>
        <w:t>本学期教师工作量统计时段为2</w:t>
      </w:r>
      <w:r>
        <w:rPr>
          <w:rFonts w:ascii="仿宋" w:eastAsia="仿宋" w:hAnsi="仿宋" w:cs="仿宋"/>
          <w:bCs/>
          <w:color w:val="000000" w:themeColor="text1"/>
          <w:sz w:val="32"/>
          <w:szCs w:val="28"/>
        </w:rPr>
        <w:t>023</w:t>
      </w:r>
      <w:r>
        <w:rPr>
          <w:rFonts w:ascii="仿宋" w:eastAsia="仿宋" w:hAnsi="仿宋" w:cs="仿宋" w:hint="eastAsia"/>
          <w:bCs/>
          <w:color w:val="000000" w:themeColor="text1"/>
          <w:sz w:val="32"/>
          <w:szCs w:val="28"/>
        </w:rPr>
        <w:t>年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2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月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20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日至2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023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年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6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月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16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日（其中，2月2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7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日至3月3日为考试周，不计算），共计16周。6月2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6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日至7月7日为下学期教学周，工作量在下学期进行计算。</w:t>
      </w:r>
    </w:p>
    <w:p w14:paraId="579C083C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b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28"/>
        </w:rPr>
        <w:t>二、统计范围</w:t>
      </w:r>
    </w:p>
    <w:p w14:paraId="17F4D166" w14:textId="77777777" w:rsidR="007724A4" w:rsidRDefault="007724A4" w:rsidP="007724A4">
      <w:pPr>
        <w:adjustRightInd w:val="0"/>
        <w:snapToGrid w:val="0"/>
        <w:spacing w:line="500" w:lineRule="exact"/>
        <w:ind w:firstLineChars="200" w:firstLine="640"/>
        <w:rPr>
          <w:rFonts w:ascii="仿宋" w:eastAsia="仿宋" w:hAnsi="仿宋" w:cs="仿宋"/>
          <w:bCs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bCs/>
          <w:color w:val="000000" w:themeColor="text1"/>
          <w:sz w:val="32"/>
          <w:szCs w:val="28"/>
        </w:rPr>
        <w:t>列入本科教学的所有课程及教研室负责人补贴。本学期内附中教学、李叔同学院教学、实践教学、青年教师助讲补贴等工作量，一并统计上报。</w:t>
      </w:r>
    </w:p>
    <w:p w14:paraId="2611E33D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28"/>
        </w:rPr>
        <w:t>1</w:t>
      </w:r>
      <w:r>
        <w:rPr>
          <w:rFonts w:ascii="仿宋" w:eastAsia="仿宋" w:hAnsi="仿宋" w:cs="仿宋"/>
          <w:b/>
          <w:color w:val="000000" w:themeColor="text1"/>
          <w:sz w:val="32"/>
          <w:szCs w:val="28"/>
        </w:rPr>
        <w:t>.</w:t>
      </w:r>
      <w:r>
        <w:rPr>
          <w:rFonts w:ascii="仿宋" w:eastAsia="仿宋" w:hAnsi="仿宋" w:cs="仿宋" w:hint="eastAsia"/>
          <w:b/>
          <w:color w:val="000000" w:themeColor="text1"/>
          <w:sz w:val="32"/>
          <w:szCs w:val="28"/>
        </w:rPr>
        <w:t>每个教师只在一个教学单位统计。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涉及多个单位上课的，由学科归属单位申报统计课时，其他单位于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6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月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21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日前将教师工作量报送至该教师课时统计单位。</w:t>
      </w:r>
    </w:p>
    <w:p w14:paraId="174762F2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/>
          <w:b/>
          <w:color w:val="000000" w:themeColor="text1"/>
          <w:sz w:val="32"/>
          <w:szCs w:val="28"/>
        </w:rPr>
        <w:t>2.</w:t>
      </w:r>
      <w:r>
        <w:rPr>
          <w:rFonts w:ascii="仿宋" w:eastAsia="仿宋" w:hAnsi="仿宋" w:cs="仿宋" w:hint="eastAsia"/>
          <w:b/>
          <w:color w:val="000000" w:themeColor="text1"/>
          <w:sz w:val="32"/>
          <w:szCs w:val="28"/>
        </w:rPr>
        <w:t>实践教学工作量：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2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023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年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3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月至2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023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年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6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月期间教师参与的实习、实践教学工作量，包括毕业论文（设计）指导等工作量。</w:t>
      </w:r>
    </w:p>
    <w:p w14:paraId="28AB91D7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28"/>
        </w:rPr>
        <w:t>3</w:t>
      </w:r>
      <w:r>
        <w:rPr>
          <w:rFonts w:ascii="仿宋" w:eastAsia="仿宋" w:hAnsi="仿宋" w:cs="仿宋"/>
          <w:b/>
          <w:bCs/>
          <w:color w:val="000000" w:themeColor="text1"/>
          <w:sz w:val="32"/>
          <w:szCs w:val="28"/>
        </w:rPr>
        <w:t>.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28"/>
        </w:rPr>
        <w:t>附中教学工作量：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由附中汇总报送教务处，同时向教师所在教学单位分别报送。附中工作量不导入本科教务系统。</w:t>
      </w:r>
    </w:p>
    <w:p w14:paraId="5906BA39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28"/>
        </w:rPr>
        <w:t>4</w:t>
      </w:r>
      <w:r>
        <w:rPr>
          <w:rFonts w:ascii="仿宋" w:eastAsia="仿宋" w:hAnsi="仿宋" w:cs="仿宋"/>
          <w:b/>
          <w:bCs/>
          <w:color w:val="000000" w:themeColor="text1"/>
          <w:sz w:val="32"/>
          <w:szCs w:val="28"/>
        </w:rPr>
        <w:t>.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28"/>
        </w:rPr>
        <w:t>李叔同教学工作量：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由李叔同学院分别报送给教师所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lastRenderedPageBreak/>
        <w:t>在单位、由所在单位增加。</w:t>
      </w:r>
    </w:p>
    <w:p w14:paraId="722303BB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b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28"/>
        </w:rPr>
        <w:t>三、统计调整</w:t>
      </w:r>
    </w:p>
    <w:p w14:paraId="445313C5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1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.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在编教师教授的课程均按计划课时数计算，法定节假日、学校统一停课日不扣工作量。未纳入课表的工作量（如音乐学写作课等），由各单位填写《教学工作量变更汇总表》。个别教师因自身原因调停、代课的，由教师填写《教学工作量变更登记表》、单位进行汇总。</w:t>
      </w:r>
    </w:p>
    <w:p w14:paraId="422A49B4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2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.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各单位于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6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月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28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日前将变更工作量的表格导入教务系统。本学期工作量变更在第1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7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周调整。</w:t>
      </w:r>
    </w:p>
    <w:p w14:paraId="6B5A4FC3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sz w:val="32"/>
          <w:szCs w:val="28"/>
        </w:rPr>
      </w:pPr>
      <w:r w:rsidRPr="007724A4">
        <w:rPr>
          <w:rFonts w:ascii="仿宋" w:eastAsia="仿宋" w:hAnsi="仿宋" w:cs="仿宋" w:hint="eastAsia"/>
          <w:color w:val="000000" w:themeColor="text1"/>
          <w:sz w:val="32"/>
          <w:szCs w:val="28"/>
        </w:rPr>
        <w:t>3</w:t>
      </w:r>
      <w:r w:rsidRPr="007724A4">
        <w:rPr>
          <w:rFonts w:ascii="仿宋" w:eastAsia="仿宋" w:hAnsi="仿宋" w:cs="仿宋"/>
          <w:color w:val="000000" w:themeColor="text1"/>
          <w:sz w:val="32"/>
          <w:szCs w:val="28"/>
        </w:rPr>
        <w:t>.</w:t>
      </w:r>
      <w:r w:rsidRPr="007724A4">
        <w:rPr>
          <w:rFonts w:ascii="仿宋" w:eastAsia="仿宋" w:hAnsi="仿宋" w:cs="仿宋" w:hint="eastAsia"/>
          <w:color w:val="000000" w:themeColor="text1"/>
          <w:sz w:val="32"/>
          <w:szCs w:val="28"/>
        </w:rPr>
        <w:t>本学期无教学任务的老师、辅导员、行政人员按相关规定可以认定为工作量的统计情况，今年也需导入教务系统。各单位可按照流程（登陆教务系统-教师工作量统计-下载数据模板-填写表格</w:t>
      </w:r>
      <w:r>
        <w:rPr>
          <w:rFonts w:ascii="仿宋" w:eastAsia="仿宋" w:hAnsi="仿宋" w:cs="仿宋" w:hint="eastAsia"/>
          <w:sz w:val="32"/>
          <w:szCs w:val="28"/>
        </w:rPr>
        <w:t>-</w:t>
      </w:r>
      <w:r>
        <w:rPr>
          <w:rFonts w:ascii="仿宋" w:eastAsia="仿宋" w:hAnsi="仿宋" w:cs="仿宋"/>
          <w:sz w:val="32"/>
          <w:szCs w:val="28"/>
        </w:rPr>
        <w:t>EXCEL</w:t>
      </w:r>
      <w:r>
        <w:rPr>
          <w:rFonts w:ascii="仿宋" w:eastAsia="仿宋" w:hAnsi="仿宋" w:cs="仿宋" w:hint="eastAsia"/>
          <w:sz w:val="32"/>
          <w:szCs w:val="28"/>
        </w:rPr>
        <w:t>导入）将相应教师的工作量导入教务系统。</w:t>
      </w:r>
    </w:p>
    <w:p w14:paraId="02B2CFB9" w14:textId="77777777" w:rsidR="007724A4" w:rsidRDefault="007724A4" w:rsidP="007724A4">
      <w:pPr>
        <w:adjustRightInd w:val="0"/>
        <w:snapToGrid w:val="0"/>
        <w:spacing w:line="348" w:lineRule="auto"/>
        <w:ind w:firstLine="645"/>
        <w:rPr>
          <w:rFonts w:ascii="仿宋" w:eastAsia="仿宋" w:hAnsi="仿宋" w:cs="仿宋"/>
          <w:b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28"/>
        </w:rPr>
        <w:t xml:space="preserve">四、交送材料 </w:t>
      </w:r>
    </w:p>
    <w:p w14:paraId="20D7A4A1" w14:textId="77777777" w:rsidR="007724A4" w:rsidRDefault="007724A4" w:rsidP="007724A4">
      <w:pPr>
        <w:adjustRightInd w:val="0"/>
        <w:snapToGrid w:val="0"/>
        <w:spacing w:line="348" w:lineRule="auto"/>
        <w:ind w:firstLine="555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各单位于</w:t>
      </w:r>
      <w:r>
        <w:rPr>
          <w:rFonts w:ascii="仿宋" w:eastAsia="仿宋" w:hAnsi="仿宋" w:cs="仿宋" w:hint="eastAsia"/>
          <w:b/>
          <w:color w:val="000000" w:themeColor="text1"/>
          <w:sz w:val="32"/>
          <w:szCs w:val="28"/>
        </w:rPr>
        <w:t>2</w:t>
      </w:r>
      <w:r>
        <w:rPr>
          <w:rFonts w:ascii="仿宋" w:eastAsia="仿宋" w:hAnsi="仿宋" w:cs="仿宋"/>
          <w:b/>
          <w:color w:val="000000" w:themeColor="text1"/>
          <w:sz w:val="32"/>
          <w:szCs w:val="28"/>
        </w:rPr>
        <w:t>023</w:t>
      </w:r>
      <w:r>
        <w:rPr>
          <w:rFonts w:ascii="仿宋" w:eastAsia="仿宋" w:hAnsi="仿宋" w:cs="仿宋" w:hint="eastAsia"/>
          <w:b/>
          <w:color w:val="000000" w:themeColor="text1"/>
          <w:sz w:val="32"/>
          <w:szCs w:val="28"/>
        </w:rPr>
        <w:t>年</w:t>
      </w:r>
      <w:r>
        <w:rPr>
          <w:rFonts w:ascii="仿宋" w:eastAsia="仿宋" w:hAnsi="仿宋" w:cs="仿宋"/>
          <w:b/>
          <w:bCs/>
          <w:color w:val="000000" w:themeColor="text1"/>
          <w:sz w:val="32"/>
          <w:szCs w:val="28"/>
        </w:rPr>
        <w:t>6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28"/>
        </w:rPr>
        <w:t>月</w:t>
      </w:r>
      <w:r>
        <w:rPr>
          <w:rFonts w:ascii="仿宋" w:eastAsia="仿宋" w:hAnsi="仿宋" w:cs="仿宋"/>
          <w:b/>
          <w:bCs/>
          <w:color w:val="000000" w:themeColor="text1"/>
          <w:sz w:val="32"/>
          <w:szCs w:val="28"/>
        </w:rPr>
        <w:t>28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28"/>
        </w:rPr>
        <w:t>日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前将电子表格（附件2、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3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）与纸质表格（附件3）交送至教务处。未准时交送的，视为计划工作量无需更改。</w:t>
      </w:r>
    </w:p>
    <w:p w14:paraId="0BD385B7" w14:textId="77777777" w:rsidR="007724A4" w:rsidRDefault="007724A4" w:rsidP="007724A4">
      <w:pPr>
        <w:adjustRightInd w:val="0"/>
        <w:snapToGrid w:val="0"/>
        <w:spacing w:line="348" w:lineRule="auto"/>
        <w:ind w:firstLine="555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联系人：申老师，联系电话：89808087，邮箱：shenxz2005@163.com</w:t>
      </w:r>
    </w:p>
    <w:p w14:paraId="4CBD8410" w14:textId="77777777" w:rsidR="007724A4" w:rsidRDefault="007724A4" w:rsidP="007724A4">
      <w:pPr>
        <w:adjustRightInd w:val="0"/>
        <w:snapToGrid w:val="0"/>
        <w:spacing w:line="500" w:lineRule="exact"/>
        <w:rPr>
          <w:rFonts w:ascii="仿宋" w:eastAsia="仿宋" w:hAnsi="仿宋" w:cs="仿宋"/>
          <w:color w:val="000000" w:themeColor="text1"/>
          <w:sz w:val="28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4"/>
        </w:rPr>
        <w:t>附件：1</w:t>
      </w:r>
      <w:r>
        <w:rPr>
          <w:rFonts w:ascii="仿宋" w:eastAsia="仿宋" w:hAnsi="仿宋" w:cs="仿宋"/>
          <w:color w:val="000000" w:themeColor="text1"/>
          <w:sz w:val="28"/>
          <w:szCs w:val="24"/>
        </w:rPr>
        <w:t>.</w:t>
      </w:r>
      <w:r>
        <w:rPr>
          <w:rFonts w:ascii="仿宋" w:eastAsia="仿宋" w:hAnsi="仿宋" w:cs="仿宋" w:hint="eastAsia"/>
          <w:color w:val="000000" w:themeColor="text1"/>
          <w:sz w:val="28"/>
          <w:szCs w:val="24"/>
        </w:rPr>
        <w:t>教学工作量变更登记表（教师填写）</w:t>
      </w:r>
    </w:p>
    <w:p w14:paraId="1D8037B3" w14:textId="77777777" w:rsidR="007724A4" w:rsidRDefault="007724A4" w:rsidP="007724A4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4"/>
        </w:rPr>
        <w:t xml:space="preserve"> </w:t>
      </w:r>
      <w:r>
        <w:rPr>
          <w:rFonts w:ascii="仿宋" w:eastAsia="仿宋" w:hAnsi="仿宋" w:cs="仿宋"/>
          <w:color w:val="000000" w:themeColor="text1"/>
          <w:sz w:val="28"/>
          <w:szCs w:val="24"/>
        </w:rPr>
        <w:t xml:space="preserve"> 2.</w:t>
      </w:r>
      <w:r>
        <w:rPr>
          <w:rFonts w:ascii="仿宋" w:eastAsia="仿宋" w:hAnsi="仿宋" w:cs="仿宋" w:hint="eastAsia"/>
          <w:color w:val="000000" w:themeColor="text1"/>
          <w:sz w:val="28"/>
          <w:szCs w:val="24"/>
        </w:rPr>
        <w:t>教学工作量变更汇总表（单位填写）</w:t>
      </w:r>
    </w:p>
    <w:p w14:paraId="5AE5985B" w14:textId="77777777" w:rsidR="007724A4" w:rsidRDefault="007724A4" w:rsidP="007724A4">
      <w:pPr>
        <w:adjustRightInd w:val="0"/>
        <w:snapToGrid w:val="0"/>
        <w:spacing w:line="500" w:lineRule="exact"/>
        <w:ind w:firstLineChars="300" w:firstLine="840"/>
        <w:rPr>
          <w:rFonts w:ascii="仿宋" w:eastAsia="仿宋" w:hAnsi="仿宋" w:cs="仿宋"/>
          <w:color w:val="000000" w:themeColor="text1"/>
          <w:sz w:val="28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4"/>
        </w:rPr>
        <w:t>3</w:t>
      </w:r>
      <w:r>
        <w:rPr>
          <w:rFonts w:ascii="仿宋" w:eastAsia="仿宋" w:hAnsi="仿宋" w:cs="仿宋"/>
          <w:color w:val="000000" w:themeColor="text1"/>
          <w:sz w:val="28"/>
          <w:szCs w:val="24"/>
        </w:rPr>
        <w:t>.</w:t>
      </w:r>
      <w:r>
        <w:rPr>
          <w:rFonts w:ascii="仿宋" w:eastAsia="仿宋" w:hAnsi="仿宋" w:cs="仿宋" w:hint="eastAsia"/>
          <w:color w:val="000000" w:themeColor="text1"/>
          <w:sz w:val="28"/>
          <w:szCs w:val="24"/>
        </w:rPr>
        <w:t>教学工作量汇总表</w:t>
      </w:r>
    </w:p>
    <w:p w14:paraId="3512BC17" w14:textId="77777777" w:rsidR="007724A4" w:rsidRDefault="007724A4" w:rsidP="007724A4">
      <w:pPr>
        <w:adjustRightInd w:val="0"/>
        <w:snapToGrid w:val="0"/>
        <w:spacing w:line="500" w:lineRule="exact"/>
        <w:ind w:firstLineChars="300" w:firstLine="840"/>
        <w:rPr>
          <w:rFonts w:ascii="仿宋" w:eastAsia="仿宋" w:hAnsi="仿宋" w:cs="仿宋"/>
          <w:color w:val="000000" w:themeColor="text1"/>
          <w:sz w:val="28"/>
          <w:szCs w:val="24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4"/>
        </w:rPr>
        <w:t>4</w:t>
      </w:r>
      <w:r>
        <w:rPr>
          <w:rFonts w:ascii="仿宋" w:eastAsia="仿宋" w:hAnsi="仿宋" w:cs="仿宋"/>
          <w:color w:val="000000" w:themeColor="text1"/>
          <w:sz w:val="28"/>
          <w:szCs w:val="24"/>
        </w:rPr>
        <w:t>.</w:t>
      </w:r>
      <w:r>
        <w:rPr>
          <w:rFonts w:ascii="仿宋" w:eastAsia="仿宋" w:hAnsi="仿宋" w:cs="仿宋" w:hint="eastAsia"/>
          <w:color w:val="000000" w:themeColor="text1"/>
          <w:sz w:val="28"/>
          <w:szCs w:val="24"/>
        </w:rPr>
        <w:t>《浙江音乐学院教师教学工作量计算和管理办法》</w:t>
      </w:r>
    </w:p>
    <w:p w14:paraId="2AC6A0D0" w14:textId="77777777" w:rsidR="007724A4" w:rsidRDefault="007724A4" w:rsidP="007724A4">
      <w:pPr>
        <w:adjustRightInd w:val="0"/>
        <w:snapToGrid w:val="0"/>
        <w:spacing w:line="348" w:lineRule="auto"/>
        <w:ind w:firstLine="555"/>
        <w:rPr>
          <w:rFonts w:ascii="仿宋" w:eastAsia="仿宋" w:hAnsi="仿宋" w:cs="仿宋"/>
          <w:color w:val="000000" w:themeColor="text1"/>
          <w:sz w:val="32"/>
          <w:szCs w:val="28"/>
        </w:rPr>
      </w:pPr>
    </w:p>
    <w:p w14:paraId="211418F7" w14:textId="77777777" w:rsidR="007724A4" w:rsidRDefault="007724A4" w:rsidP="007724A4">
      <w:pPr>
        <w:adjustRightInd w:val="0"/>
        <w:snapToGrid w:val="0"/>
        <w:spacing w:line="348" w:lineRule="auto"/>
        <w:jc w:val="right"/>
        <w:rPr>
          <w:rFonts w:ascii="仿宋" w:eastAsia="仿宋" w:hAnsi="仿宋" w:cs="仿宋"/>
          <w:color w:val="000000" w:themeColor="text1"/>
          <w:sz w:val="32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 xml:space="preserve">                                教务处</w:t>
      </w:r>
    </w:p>
    <w:p w14:paraId="1B0E878F" w14:textId="77777777" w:rsidR="007724A4" w:rsidRDefault="007724A4" w:rsidP="007724A4">
      <w:pPr>
        <w:adjustRightInd w:val="0"/>
        <w:snapToGrid w:val="0"/>
        <w:spacing w:line="348" w:lineRule="auto"/>
        <w:jc w:val="right"/>
        <w:rPr>
          <w:color w:val="000000" w:themeColor="text1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 xml:space="preserve">                               2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023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年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6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月</w:t>
      </w:r>
      <w:r>
        <w:rPr>
          <w:rFonts w:ascii="仿宋" w:eastAsia="仿宋" w:hAnsi="仿宋" w:cs="仿宋"/>
          <w:color w:val="000000" w:themeColor="text1"/>
          <w:sz w:val="32"/>
          <w:szCs w:val="28"/>
        </w:rPr>
        <w:t>14</w:t>
      </w:r>
      <w:r>
        <w:rPr>
          <w:rFonts w:ascii="仿宋" w:eastAsia="仿宋" w:hAnsi="仿宋" w:cs="仿宋" w:hint="eastAsia"/>
          <w:color w:val="000000" w:themeColor="text1"/>
          <w:sz w:val="32"/>
          <w:szCs w:val="28"/>
        </w:rPr>
        <w:t>日</w:t>
      </w:r>
    </w:p>
    <w:p w14:paraId="5934EBB9" w14:textId="0839F4D1" w:rsidR="003F6BCA" w:rsidRPr="007724A4" w:rsidRDefault="003F6BCA" w:rsidP="007724A4"/>
    <w:sectPr w:rsidR="003F6BCA" w:rsidRPr="007724A4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A75FE" w14:textId="77777777" w:rsidR="004C7B5E" w:rsidRDefault="004C7B5E" w:rsidP="00727329">
      <w:r>
        <w:separator/>
      </w:r>
    </w:p>
  </w:endnote>
  <w:endnote w:type="continuationSeparator" w:id="0">
    <w:p w14:paraId="75BEF483" w14:textId="77777777" w:rsidR="004C7B5E" w:rsidRDefault="004C7B5E" w:rsidP="0072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BFC91" w14:textId="77777777" w:rsidR="004C7B5E" w:rsidRDefault="004C7B5E" w:rsidP="00727329">
      <w:r>
        <w:separator/>
      </w:r>
    </w:p>
  </w:footnote>
  <w:footnote w:type="continuationSeparator" w:id="0">
    <w:p w14:paraId="07FDE7AB" w14:textId="77777777" w:rsidR="004C7B5E" w:rsidRDefault="004C7B5E" w:rsidP="007273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4C368F3"/>
    <w:rsid w:val="000019EA"/>
    <w:rsid w:val="000A351C"/>
    <w:rsid w:val="000A5D54"/>
    <w:rsid w:val="000C36BB"/>
    <w:rsid w:val="000D65C0"/>
    <w:rsid w:val="000D6FFC"/>
    <w:rsid w:val="000E2B75"/>
    <w:rsid w:val="00136FE3"/>
    <w:rsid w:val="0015049A"/>
    <w:rsid w:val="001A7A2F"/>
    <w:rsid w:val="00215E1F"/>
    <w:rsid w:val="00241C32"/>
    <w:rsid w:val="00243100"/>
    <w:rsid w:val="00270B1C"/>
    <w:rsid w:val="002810F9"/>
    <w:rsid w:val="00324657"/>
    <w:rsid w:val="00334F02"/>
    <w:rsid w:val="00345FC7"/>
    <w:rsid w:val="003613A7"/>
    <w:rsid w:val="00367572"/>
    <w:rsid w:val="003974C5"/>
    <w:rsid w:val="003A320B"/>
    <w:rsid w:val="003A5908"/>
    <w:rsid w:val="003C5045"/>
    <w:rsid w:val="003F1E8F"/>
    <w:rsid w:val="003F6BCA"/>
    <w:rsid w:val="004016AC"/>
    <w:rsid w:val="0041722F"/>
    <w:rsid w:val="004B49FF"/>
    <w:rsid w:val="004C11AF"/>
    <w:rsid w:val="004C5570"/>
    <w:rsid w:val="004C7B5E"/>
    <w:rsid w:val="004D502F"/>
    <w:rsid w:val="004F0D10"/>
    <w:rsid w:val="0053299C"/>
    <w:rsid w:val="0053520C"/>
    <w:rsid w:val="005B0DE6"/>
    <w:rsid w:val="005F7E55"/>
    <w:rsid w:val="00675AD8"/>
    <w:rsid w:val="0068642D"/>
    <w:rsid w:val="006927C3"/>
    <w:rsid w:val="006B139A"/>
    <w:rsid w:val="006C387B"/>
    <w:rsid w:val="006C4BBC"/>
    <w:rsid w:val="006E1CAF"/>
    <w:rsid w:val="00727329"/>
    <w:rsid w:val="00744DB1"/>
    <w:rsid w:val="007516D7"/>
    <w:rsid w:val="007724A4"/>
    <w:rsid w:val="00796178"/>
    <w:rsid w:val="007B059F"/>
    <w:rsid w:val="007D156B"/>
    <w:rsid w:val="007F27A2"/>
    <w:rsid w:val="0083419B"/>
    <w:rsid w:val="00845D9A"/>
    <w:rsid w:val="00870B09"/>
    <w:rsid w:val="00874E1D"/>
    <w:rsid w:val="008A7972"/>
    <w:rsid w:val="00960B5B"/>
    <w:rsid w:val="00964431"/>
    <w:rsid w:val="00985B22"/>
    <w:rsid w:val="009A61FD"/>
    <w:rsid w:val="009C7386"/>
    <w:rsid w:val="009D48CC"/>
    <w:rsid w:val="009E411A"/>
    <w:rsid w:val="00A26269"/>
    <w:rsid w:val="00A82285"/>
    <w:rsid w:val="00B0215C"/>
    <w:rsid w:val="00B02275"/>
    <w:rsid w:val="00B354EB"/>
    <w:rsid w:val="00BD3F9A"/>
    <w:rsid w:val="00BF1D82"/>
    <w:rsid w:val="00C45723"/>
    <w:rsid w:val="00C8212A"/>
    <w:rsid w:val="00CC33D4"/>
    <w:rsid w:val="00CD4FBB"/>
    <w:rsid w:val="00D2381D"/>
    <w:rsid w:val="00D360D4"/>
    <w:rsid w:val="00DD32BD"/>
    <w:rsid w:val="00DD4EFA"/>
    <w:rsid w:val="00DE30E7"/>
    <w:rsid w:val="00E354E3"/>
    <w:rsid w:val="00E4490C"/>
    <w:rsid w:val="00E52ABB"/>
    <w:rsid w:val="00E73269"/>
    <w:rsid w:val="00E73888"/>
    <w:rsid w:val="00E8402A"/>
    <w:rsid w:val="00EA4BBE"/>
    <w:rsid w:val="00EB1B53"/>
    <w:rsid w:val="00F1704F"/>
    <w:rsid w:val="00F24864"/>
    <w:rsid w:val="00F26F8F"/>
    <w:rsid w:val="00F44810"/>
    <w:rsid w:val="00FB5C89"/>
    <w:rsid w:val="06660004"/>
    <w:rsid w:val="22640537"/>
    <w:rsid w:val="45685B18"/>
    <w:rsid w:val="54C368F3"/>
    <w:rsid w:val="60706021"/>
    <w:rsid w:val="6BB94BDF"/>
    <w:rsid w:val="71166607"/>
    <w:rsid w:val="7AC7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4EBA2"/>
  <w15:docId w15:val="{BE163CF0-7B16-4859-88C2-301EE1E7E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hAnsi="Times New Roman"/>
      <w:kern w:val="2"/>
      <w:sz w:val="18"/>
      <w:szCs w:val="18"/>
    </w:rPr>
  </w:style>
  <w:style w:type="paragraph" w:styleId="a8">
    <w:name w:val="List Paragraph"/>
    <w:basedOn w:val="a"/>
    <w:uiPriority w:val="99"/>
    <w:pPr>
      <w:ind w:firstLineChars="200" w:firstLine="420"/>
    </w:pPr>
  </w:style>
  <w:style w:type="character" w:customStyle="1" w:styleId="fontstyle01">
    <w:name w:val="fontstyle01"/>
    <w:basedOn w:val="a0"/>
    <w:rsid w:val="00796178"/>
    <w:rPr>
      <w:rFonts w:ascii="仿宋" w:eastAsia="仿宋" w:hAnsi="仿宋" w:hint="eastAsia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5439</TotalTime>
  <Pages>3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 xz</cp:lastModifiedBy>
  <cp:revision>69</cp:revision>
  <cp:lastPrinted>2017-10-10T01:02:00Z</cp:lastPrinted>
  <dcterms:created xsi:type="dcterms:W3CDTF">2017-09-29T07:02:00Z</dcterms:created>
  <dcterms:modified xsi:type="dcterms:W3CDTF">2023-06-14T02:38:00Z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